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16"/>
        </w:rPr>
      </w:pPr>
    </w:p>
    <w:p>
      <w:pPr>
        <w:tabs>
          <w:tab w:pos="13862" w:val="left" w:leader="none"/>
        </w:tabs>
        <w:spacing w:before="248"/>
        <w:ind w:left="3259" w:right="0" w:firstLine="0"/>
        <w:jc w:val="left"/>
        <w:rPr>
          <w:rFonts w:ascii="Times New Roman" w:hAnsi="Times New Roman"/>
          <w:sz w:val="72"/>
        </w:rPr>
      </w:pPr>
      <w:r>
        <w:rPr/>
        <w:pict>
          <v:group style="position:absolute;margin-left:0pt;margin-top:-9.926913pt;width:148.85pt;height:64.5pt;mso-position-horizontal-relative:page;mso-position-vertical-relative:paragraph;z-index:251659264" coordorigin="0,-199" coordsize="2977,1290">
            <v:shape style="position:absolute;left:0;top:-199;width:2977;height:1290" coordorigin="0,-199" coordsize="2977,1290" path="m2934,-199l0,-199,0,1091,2934,1091,2950,1088,2964,1079,2973,1065,2976,1049,2976,-156,2973,-173,2964,-186,2950,-195,2934,-199xe" filled="true" fillcolor="#62bb4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99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63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ANEXO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51962368" from="746.215393pt,12.747686pt" to="746.215393pt,52.432686pt" stroked="true" strokeweight=".5pt" strokecolor="#6d6e71">
            <v:stroke dashstyle="solid"/>
            <w10:wrap type="none"/>
          </v:line>
        </w:pict>
      </w:r>
      <w:r>
        <w:rPr>
          <w:rFonts w:ascii="ApexSansBookT" w:hAnsi="ApexSansBookT"/>
          <w:color w:val="005B96"/>
          <w:sz w:val="72"/>
        </w:rPr>
        <w:t>Lista de captación</w:t>
        <w:tab/>
      </w:r>
      <w:r>
        <w:rPr>
          <w:rFonts w:ascii="ApexSansBookT" w:hAnsi="ApexSansBookT"/>
          <w:color w:val="005B96"/>
          <w:position w:val="-17"/>
          <w:sz w:val="72"/>
        </w:rPr>
        <w:drawing>
          <wp:inline distT="0" distB="0" distL="0" distR="0">
            <wp:extent cx="527832" cy="4301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32" cy="4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pexSansBookT" w:hAnsi="ApexSansBookT"/>
          <w:color w:val="005B96"/>
          <w:position w:val="-17"/>
          <w:sz w:val="72"/>
        </w:rPr>
      </w:r>
      <w:r>
        <w:rPr>
          <w:rFonts w:ascii="Times New Roman" w:hAnsi="Times New Roman"/>
          <w:color w:val="005B96"/>
          <w:position w:val="-21"/>
          <w:sz w:val="72"/>
        </w:rPr>
        <w:t> </w:t>
      </w:r>
      <w:r>
        <w:rPr>
          <w:rFonts w:ascii="Times New Roman" w:hAnsi="Times New Roman"/>
          <w:color w:val="005B96"/>
          <w:spacing w:val="79"/>
          <w:position w:val="-21"/>
          <w:sz w:val="72"/>
        </w:rPr>
        <w:t> </w:t>
      </w:r>
      <w:r>
        <w:rPr>
          <w:rFonts w:ascii="Times New Roman" w:hAnsi="Times New Roman"/>
          <w:color w:val="005B96"/>
          <w:spacing w:val="79"/>
          <w:position w:val="-21"/>
          <w:sz w:val="72"/>
        </w:rPr>
        <w:drawing>
          <wp:inline distT="0" distB="0" distL="0" distR="0">
            <wp:extent cx="407273" cy="49743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3" cy="49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5B96"/>
          <w:spacing w:val="79"/>
          <w:position w:val="-21"/>
          <w:sz w:val="72"/>
        </w:rPr>
      </w:r>
    </w:p>
    <w:p>
      <w:pPr>
        <w:pStyle w:val="BodyText"/>
        <w:spacing w:before="678"/>
        <w:ind w:left="1000"/>
      </w:pPr>
      <w:r>
        <w:rPr/>
        <w:pict>
          <v:line style="position:absolute;mso-position-horizontal-relative:page;mso-position-vertical-relative:paragraph;z-index:251660288" from="44.354301pt,46.758114pt" to="44.354301pt,32.758114pt" stroked="true" strokeweight=".5pt" strokecolor="#6d6e71">
            <v:stroke dashstyle="solid"/>
            <w10:wrap type="none"/>
          </v:line>
        </w:pict>
      </w:r>
      <w:r>
        <w:rPr>
          <w:color w:val="62BB46"/>
        </w:rPr>
        <w:t>TALLER PARA DEJAR DE FUMAR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93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1417"/>
        <w:gridCol w:w="1984"/>
        <w:gridCol w:w="1984"/>
        <w:gridCol w:w="3401"/>
        <w:gridCol w:w="1984"/>
      </w:tblGrid>
      <w:tr>
        <w:trPr>
          <w:trHeight w:val="798" w:hRule="atLeast"/>
        </w:trPr>
        <w:tc>
          <w:tcPr>
            <w:tcW w:w="4252" w:type="dxa"/>
            <w:tcBorders>
              <w:top w:val="nil"/>
              <w:left w:val="nil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1701" w:right="1639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Nombre</w:t>
            </w:r>
          </w:p>
        </w:tc>
        <w:tc>
          <w:tcPr>
            <w:tcW w:w="1417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406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HCAP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794" w:right="753"/>
              <w:jc w:val="center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CIP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before="3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Teléfono</w:t>
            </w:r>
          </w:p>
        </w:tc>
        <w:tc>
          <w:tcPr>
            <w:tcW w:w="3401" w:type="dxa"/>
            <w:tcBorders>
              <w:top w:val="nil"/>
              <w:left w:val="single" w:sz="12" w:space="0" w:color="DEEED4"/>
              <w:right w:val="single" w:sz="12" w:space="0" w:color="DEEED4"/>
            </w:tcBorders>
            <w:shd w:val="clear" w:color="auto" w:fill="C0DFAE"/>
          </w:tcPr>
          <w:p>
            <w:pPr>
              <w:pStyle w:val="TableParagraph"/>
              <w:spacing w:line="320" w:lineRule="atLeast" w:before="96"/>
              <w:ind w:left="1089" w:right="1028" w:firstLine="246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Correo electrónico</w:t>
            </w:r>
          </w:p>
        </w:tc>
        <w:tc>
          <w:tcPr>
            <w:tcW w:w="1984" w:type="dxa"/>
            <w:tcBorders>
              <w:top w:val="nil"/>
              <w:left w:val="single" w:sz="12" w:space="0" w:color="DEEED4"/>
              <w:right w:val="nil"/>
            </w:tcBorders>
            <w:shd w:val="clear" w:color="auto" w:fill="C0DFAE"/>
          </w:tcPr>
          <w:p>
            <w:pPr>
              <w:pStyle w:val="TableParagraph"/>
              <w:spacing w:before="2"/>
              <w:rPr>
                <w:rFonts w:ascii="Gotham"/>
                <w:b/>
                <w:sz w:val="32"/>
              </w:rPr>
            </w:pPr>
          </w:p>
          <w:p>
            <w:pPr>
              <w:pStyle w:val="TableParagraph"/>
              <w:spacing w:before="1"/>
              <w:ind w:left="80"/>
              <w:rPr>
                <w:b/>
                <w:sz w:val="24"/>
              </w:rPr>
            </w:pPr>
            <w:r>
              <w:rPr>
                <w:b/>
                <w:color w:val="005B96"/>
                <w:sz w:val="24"/>
              </w:rPr>
              <w:t>Horario contacto</w:t>
            </w: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left w:val="single" w:sz="18" w:space="0" w:color="C0DFAE"/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bottom w:val="single" w:sz="12" w:space="0" w:color="DEEED4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2" w:space="0" w:color="DEEED4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93" w:hRule="atLeast"/>
        </w:trPr>
        <w:tc>
          <w:tcPr>
            <w:tcW w:w="4252" w:type="dxa"/>
            <w:tcBorders>
              <w:top w:val="single" w:sz="12" w:space="0" w:color="DEEED4"/>
              <w:left w:val="single" w:sz="18" w:space="0" w:color="C0DFAE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top w:val="single" w:sz="12" w:space="0" w:color="DEEED4"/>
              <w:left w:val="single" w:sz="12" w:space="0" w:color="DEEED4"/>
              <w:right w:val="single" w:sz="12" w:space="0" w:color="DEEED4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top w:val="single" w:sz="12" w:space="0" w:color="DEEED4"/>
              <w:left w:val="single" w:sz="12" w:space="0" w:color="DEEED4"/>
              <w:right w:val="single" w:sz="18" w:space="0" w:color="C0DFAE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86" w:hRule="atLeast"/>
        </w:trPr>
        <w:tc>
          <w:tcPr>
            <w:tcW w:w="4252" w:type="dxa"/>
            <w:tcBorders>
              <w:left w:val="single" w:sz="18" w:space="0" w:color="C0DFAE"/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417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3401" w:type="dxa"/>
            <w:tcBorders>
              <w:bottom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84" w:type="dxa"/>
            <w:tcBorders>
              <w:bottom w:val="single" w:sz="18" w:space="0" w:color="C0DFAE"/>
              <w:right w:val="single" w:sz="18" w:space="0" w:color="C0DFAE"/>
            </w:tcBorders>
            <w:shd w:val="clear" w:color="auto" w:fill="E9EFC9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sectPr>
      <w:type w:val="continuous"/>
      <w:pgSz w:w="16840" w:h="11910" w:orient="landscape"/>
      <w:pgMar w:top="0" w:bottom="280" w:left="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Thin">
    <w:altName w:val="Gotham-Thin"/>
    <w:charset w:val="0"/>
    <w:family w:val="roman"/>
    <w:pitch w:val="variable"/>
  </w:font>
  <w:font w:name="Gotham">
    <w:altName w:val="Gotha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ldT" w:hAnsi="ApexSansBoldT" w:eastAsia="ApexSansBoldT" w:cs="ApexSansBoldT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Gotham" w:hAnsi="Gotham" w:eastAsia="Gotham" w:cs="Gotham"/>
      <w:b/>
      <w:bCs/>
      <w:sz w:val="28"/>
      <w:szCs w:val="2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pexSansBoldT" w:hAnsi="ApexSansBoldT" w:eastAsia="ApexSansBoldT" w:cs="ApexSansBoldT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2020-06-29T06:28:51Z</dcterms:created>
  <dcterms:modified xsi:type="dcterms:W3CDTF">2020-06-29T06:28:51Z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2020-06-29T00:00:00Z</vt:filetime>
  </property>
</Properties>
</file>